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74D8" w14:textId="77777777" w:rsidR="00CE0FB6" w:rsidRPr="00CE0FB6" w:rsidRDefault="00CE0FB6" w:rsidP="00CE0FB6">
      <w:pPr>
        <w:widowControl/>
        <w:jc w:val="center"/>
        <w:outlineLvl w:val="0"/>
        <w:rPr>
          <w:rFonts w:ascii="微软雅黑" w:eastAsia="微软雅黑" w:hAnsi="微软雅黑" w:cs="宋体"/>
          <w:b/>
          <w:bCs/>
          <w:color w:val="4B4B4B"/>
          <w:kern w:val="36"/>
          <w:sz w:val="30"/>
          <w:szCs w:val="30"/>
        </w:rPr>
      </w:pPr>
      <w:r w:rsidRPr="00CE0FB6">
        <w:rPr>
          <w:rFonts w:ascii="微软雅黑" w:eastAsia="微软雅黑" w:hAnsi="微软雅黑" w:cs="宋体" w:hint="eastAsia"/>
          <w:b/>
          <w:bCs/>
          <w:color w:val="4B4B4B"/>
          <w:kern w:val="36"/>
          <w:sz w:val="30"/>
          <w:szCs w:val="30"/>
        </w:rPr>
        <w:t>教育部社科司关于2023年度教育部人文社会科学研究一般项目申报工作的通知</w:t>
      </w:r>
    </w:p>
    <w:p w14:paraId="11DF3A38" w14:textId="77777777" w:rsidR="00CE0FB6" w:rsidRPr="00CE0FB6" w:rsidRDefault="00CE0FB6" w:rsidP="00CE0FB6">
      <w:pPr>
        <w:widowControl/>
        <w:spacing w:before="450"/>
        <w:jc w:val="righ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教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社科司函〔2023〕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16号</w:t>
      </w:r>
    </w:p>
    <w:p w14:paraId="3BC92F37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各省、自治区、直辖市教育厅（教委），新疆生产建设兵团教育局，有关部门（单位）教育司（局），部属各高等学校、部省合建各高等学校：</w:t>
      </w:r>
    </w:p>
    <w:p w14:paraId="302525A7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为深入学习贯彻党的二十大精神，贯彻落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实习近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平总书记关于教育的重要论述、关于哲学社会科学工作的重要论述，贯彻落实《面向2035高校哲学社会科学高质量发展行动计划》《哲学社会科学知识体系建构和高校咨政服务能力提升工程实施方案》，根据《教育部人文社会科学研究项目管理办法》（教社科〔2006〕2号），现将2023年度教育部人文社会科学研究一般项目（以下简称项目）申报工作有关事项通知如下。</w:t>
      </w:r>
    </w:p>
    <w:p w14:paraId="1C2234E3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CE0FB6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  <w:bdr w:val="none" w:sz="0" w:space="0" w:color="auto" w:frame="1"/>
        </w:rPr>
        <w:t>一、申报内容</w:t>
      </w:r>
    </w:p>
    <w:p w14:paraId="6753AB4C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本次项目申报不设申报指南（专项任务项目除外），申请人根据自身的研究基础和学术特长，坚持正确政治方向、价值取向、研究导向，认真凝练、自行拟定研究课题。研究课题名称应表述规范、准确、简洁。</w:t>
      </w:r>
    </w:p>
    <w:p w14:paraId="0FDF83B7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1.项目类别及资助额度</w:t>
      </w:r>
    </w:p>
    <w:p w14:paraId="0CCCB5B0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项目研究期限为3年，具体类别分为：（1）规划基金项目，资助经费不超过10万元；（2）青年基金项目，资助经费不超过8万元；（3）自筹经费项目，经费由申请人从校外有关部门或企事业单位自筹，自筹经费不低于8万元；（4）专项任务项目，包括中国特色社会主义理论体系研究专项、高校辅导员研究专项，具体申报通知将另行发布。</w:t>
      </w:r>
    </w:p>
    <w:p w14:paraId="2462C8E0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 xml:space="preserve">　　为支持西部和边疆地区高校人文社会科学研究发展，本次继续设立西部和边疆地区项目、新疆项目、西藏项目。</w:t>
      </w:r>
    </w:p>
    <w:p w14:paraId="7CC10C18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2.项目申报学科范围</w:t>
      </w:r>
    </w:p>
    <w:p w14:paraId="14F9E2F1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根据原国家质量技术监督局2009年公布的《学科分类与代码》和高校的实际情况，本次项目申报的学科范围包括：（1）马克思主义/思想政治教育；（2）哲学；（3）逻辑学；（4）宗教学；（5）语言学；（6）中国文学；（7）外国文学；（8）艺术学；（9）历史学；（10）考古学；（11）经济学；（12）管理学；（13）政治学；（14）法学；（15）社会学；（16）民族学与文化学；（17）新闻学与传播学；（18）图书馆、情报与文献学；（19）教育学；（20）心理学；（21）体育学；（22）统计学；（23）港澳台问题研究；（24）国际问题研究；（25）交叉学科/综合研究。</w:t>
      </w:r>
    </w:p>
    <w:p w14:paraId="5183F285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CE0FB6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  <w:bdr w:val="none" w:sz="0" w:space="0" w:color="auto" w:frame="1"/>
        </w:rPr>
        <w:t>二、申报条件</w:t>
      </w:r>
    </w:p>
    <w:p w14:paraId="4DFBB048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1.本次项目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限全国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普通高等学校申报。</w:t>
      </w:r>
    </w:p>
    <w:p w14:paraId="4BA69D70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2.申请人须为在编在岗教师，能够实际承担、组织研究工作；每个申请人限报1项，所列课题组成员必须征得其本人同意，否则视为违规申报。</w:t>
      </w:r>
    </w:p>
    <w:p w14:paraId="51F29F03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3.申请人除符合《教育部人文社会科学研究项目管理办法》的相关规定外，还必须符合下列条件：</w:t>
      </w:r>
    </w:p>
    <w:p w14:paraId="63CB214F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（1）规划基金项目申请人应具有高级职称（含副高）；</w:t>
      </w:r>
    </w:p>
    <w:p w14:paraId="02C9D122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（2）青年基金项目申请人应具有博士学位或中级以上（含中级）职称，年龄不超过40周岁（1983年1月1日以后出生）；</w:t>
      </w:r>
    </w:p>
    <w:p w14:paraId="1368BB61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 xml:space="preserve">　　（3）自筹经费项目申请人，须在《教育部人文社会科学研究一般项目申请评审书》（以下简称《申请评审书》）“其他来源经费”栏填写经费，并上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传学校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财务处提供的委托研究单位经费到账凭证或银行回单等证明材料。</w:t>
      </w:r>
    </w:p>
    <w:p w14:paraId="33E92A4B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4.有以下情况之一者不得申报本次项目：</w:t>
      </w:r>
    </w:p>
    <w:p w14:paraId="1308569E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（1）在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研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的教育部人文社会科学研究各类项目负责人；</w:t>
      </w:r>
    </w:p>
    <w:p w14:paraId="41EF96EF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（2）所主持的教育部人文社会科学研究项目三年内因各种原因被终止者，五年内因各种原因被撤销者；</w:t>
      </w:r>
    </w:p>
    <w:p w14:paraId="1F7E16C2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（3）在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研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的国家社会科学基金各类项目、国家自然科学基金各类项目负责人；</w:t>
      </w:r>
    </w:p>
    <w:p w14:paraId="433BD257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（4）2023年度国家社会科学基金项目的申请人；</w:t>
      </w:r>
    </w:p>
    <w:p w14:paraId="6901207B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（5）连续两年（指2021、2022年度）申请教育部人文社会科学研究一般项目未获资助的申请人。</w:t>
      </w:r>
    </w:p>
    <w:p w14:paraId="6B47F675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CE0FB6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  <w:bdr w:val="none" w:sz="0" w:space="0" w:color="auto" w:frame="1"/>
        </w:rPr>
        <w:t>三、申报办法</w:t>
      </w:r>
    </w:p>
    <w:p w14:paraId="42C6D64C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1.教育部直属高校、部省合建高校以学校为单位，地方高校以省、自治区、直辖市教育厅（教委）为单位，其他有关部门（单位）所属高校以教育司（局）为单位（以下简称申报单位）集中申报，不受理个人申报。</w:t>
      </w:r>
    </w:p>
    <w:p w14:paraId="6117FBBF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2.本次项目采取网上申报方式。教育部社科司主页（http://www.moe.gov.cn/s78/A13/）教育部人文社会科学研究管理平台•申报系统（以下简称申报系统）为本次申报的唯一网络平台，网络申报办法及流程以该系统为准。</w:t>
      </w:r>
    </w:p>
    <w:p w14:paraId="7021BBEE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3.自2023年3月24日开始受理项目网上申报。申请人可登录申报系统下载《申请评审书》，按申报系统提示说明和填表要求填写后通过申报系统上</w:t>
      </w: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>传，无需报送纸质申报材料。待立项公布后，已立项项目需提交1份带有负责人及成员签名、责任单位盖章的纸质版申报材料，由申报单位统一寄送至社科管理咨询服务中心。</w:t>
      </w:r>
    </w:p>
    <w:p w14:paraId="593388BA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4.项目经费按照《高等学校哲学社会科学繁荣计划专项资金管理办法》（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财教〔2021〕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285号）使用和管理，需按照研究实际需要和资金开支范围，科学合理、实事求是地按年度编制项目预算。</w:t>
      </w:r>
    </w:p>
    <w:p w14:paraId="29113DBC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5.已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开通管理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平台账号的申报单位，请登录申报系统核对更新单位信息，重点核实本单位财务拨款账户信息等；未开通账号的申报单位，请登录申报系统，登记单位信息、设定登录密码，打印“开通账号申请表”并加盖单位公章，传真至010-58803011。待审核通过后，即可登录申报系统进行操作。</w:t>
      </w:r>
    </w:p>
    <w:p w14:paraId="157A19EF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6.本次项目网络申报截止日期为2023年4月28日，申报单位须在此之前对本单位所申报的材料进行在线审核确认。</w:t>
      </w:r>
    </w:p>
    <w:p w14:paraId="0841A7FD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CE0FB6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  <w:bdr w:val="none" w:sz="0" w:space="0" w:color="auto" w:frame="1"/>
        </w:rPr>
        <w:t>四、其他要求</w:t>
      </w:r>
    </w:p>
    <w:p w14:paraId="59D6574C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1.申请人应认真阅</w:t>
      </w:r>
      <w:proofErr w:type="gramStart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研</w:t>
      </w:r>
      <w:proofErr w:type="gramEnd"/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《教育部人文社会科学研究项目管理办法》及以往立项情况，提高申报质量，避免重复申报。</w:t>
      </w:r>
    </w:p>
    <w:p w14:paraId="0EDFD5E7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2.本次项目评审采取匿名方式。为保证评审的公平公正，《申请评审书》B表中不得出现申请人姓名、所在学校等有关信息，否则按作废处理。</w:t>
      </w:r>
    </w:p>
    <w:p w14:paraId="3C1DC9D9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3.申请人应如实填报材料，确保无知识产权争议。凡存在弄虚作假、抄袭剽窃等行为的，一经发现查实，取消三年申报资格，如获立项即予撤项并通报批评。</w:t>
      </w:r>
    </w:p>
    <w:p w14:paraId="5DD555E2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4.各申报单位应切实落实意识形态工作责任制，加强对申报材料的审核把关，并确保填报信息准确、真实，切实提高项目申报质量。</w:t>
      </w:r>
    </w:p>
    <w:p w14:paraId="5C4CA6F3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 xml:space="preserve">　　申报系统联系方式：010-62510667、15313766307、15313766308;信箱：xmsb@sinoss.net。</w:t>
      </w:r>
    </w:p>
    <w:p w14:paraId="03ADAF0B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社科管理咨询服务中心联系方式：010-58805145；传真：010-58803011；电子信箱：moesk@bnu.edu.cn；地址：北京市海淀区新街口外大街19号北京师范大学科技楼C区1001室，北京师范大学社科管理咨询服务中心，邮编：100875。</w:t>
      </w:r>
    </w:p>
    <w:p w14:paraId="3920E8A7" w14:textId="77777777" w:rsidR="00CE0FB6" w:rsidRPr="00CE0FB6" w:rsidRDefault="00CE0FB6" w:rsidP="00CE0FB6">
      <w:pPr>
        <w:widowControl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附件：</w:t>
      </w:r>
      <w:hyperlink r:id="rId4" w:tgtFrame="_blank" w:history="1">
        <w:r w:rsidRPr="00CE0FB6">
          <w:rPr>
            <w:rFonts w:ascii="微软雅黑" w:eastAsia="微软雅黑" w:hAnsi="微软雅黑" w:cs="宋体" w:hint="eastAsia"/>
            <w:color w:val="0000FF"/>
            <w:kern w:val="0"/>
            <w:sz w:val="24"/>
            <w:szCs w:val="24"/>
            <w:u w:val="single"/>
            <w:bdr w:val="none" w:sz="0" w:space="0" w:color="auto" w:frame="1"/>
          </w:rPr>
          <w:t>2023年度教育部人文社会科学一般项目申报常见问题释疑</w:t>
        </w:r>
      </w:hyperlink>
    </w:p>
    <w:p w14:paraId="3E8A163A" w14:textId="77777777" w:rsidR="00CE0FB6" w:rsidRPr="00CE0FB6" w:rsidRDefault="00CE0FB6" w:rsidP="00CE0FB6">
      <w:pPr>
        <w:widowControl/>
        <w:jc w:val="righ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教育部社会科学司</w:t>
      </w:r>
    </w:p>
    <w:p w14:paraId="52837474" w14:textId="5BFD7767" w:rsidR="00CE0FB6" w:rsidRDefault="00CE0FB6" w:rsidP="00CE0FB6">
      <w:pPr>
        <w:widowControl/>
        <w:jc w:val="right"/>
        <w:rPr>
          <w:rFonts w:ascii="微软雅黑" w:eastAsia="微软雅黑" w:hAnsi="微软雅黑" w:cs="宋体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2023年3月21日</w:t>
      </w:r>
    </w:p>
    <w:p w14:paraId="25DA8C93" w14:textId="29D1088F" w:rsidR="00CE0FB6" w:rsidRPr="00CE0FB6" w:rsidRDefault="00CE0FB6" w:rsidP="00CE0FB6">
      <w:pPr>
        <w:widowControl/>
        <w:jc w:val="righ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CE0FB6">
        <w:rPr>
          <w:rFonts w:ascii="微软雅黑" w:eastAsia="微软雅黑" w:hAnsi="微软雅黑" w:cs="宋体"/>
          <w:color w:val="4B4B4B"/>
          <w:kern w:val="0"/>
          <w:sz w:val="24"/>
          <w:szCs w:val="24"/>
        </w:rPr>
        <w:t>http://www.moe.gov.cn/s78/A13/tongzhi/202303/t20230323_1052337.html</w:t>
      </w:r>
    </w:p>
    <w:p w14:paraId="77CCB9A6" w14:textId="77777777" w:rsidR="00CE0FB6" w:rsidRPr="00CE0FB6" w:rsidRDefault="00CE0FB6"/>
    <w:sectPr w:rsidR="00CE0FB6" w:rsidRPr="00CE0F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FB6"/>
    <w:rsid w:val="00CE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C5483"/>
  <w15:chartTrackingRefBased/>
  <w15:docId w15:val="{F683D004-E315-4376-B53D-172F7BE1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E0F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0FB6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CE0F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CE0FB6"/>
    <w:rPr>
      <w:color w:val="0000FF"/>
      <w:u w:val="single"/>
    </w:rPr>
  </w:style>
  <w:style w:type="paragraph" w:styleId="a5">
    <w:name w:val="Date"/>
    <w:basedOn w:val="a"/>
    <w:next w:val="a"/>
    <w:link w:val="a6"/>
    <w:uiPriority w:val="99"/>
    <w:semiHidden/>
    <w:unhideWhenUsed/>
    <w:rsid w:val="00CE0FB6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CE0F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0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1367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oe.gov.cn/s78/A13/tongzhi/202303/W020230323519297966972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register</dc:creator>
  <cp:keywords/>
  <dc:description/>
  <cp:lastModifiedBy>register</cp:lastModifiedBy>
  <cp:revision>1</cp:revision>
  <dcterms:created xsi:type="dcterms:W3CDTF">2023-03-28T08:11:00Z</dcterms:created>
  <dcterms:modified xsi:type="dcterms:W3CDTF">2023-03-28T08:20:00Z</dcterms:modified>
</cp:coreProperties>
</file>